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F2" w:rsidRPr="005218F2" w:rsidRDefault="005218F2" w:rsidP="005218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218F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Приложение к Решению </w:t>
      </w:r>
    </w:p>
    <w:p w:rsidR="005218F2" w:rsidRDefault="005218F2" w:rsidP="005218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Михайловской городской Думы</w:t>
      </w:r>
    </w:p>
    <w:p w:rsidR="006E594E" w:rsidRPr="005218F2" w:rsidRDefault="006E594E" w:rsidP="005218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Волгоградской области</w:t>
      </w:r>
    </w:p>
    <w:p w:rsidR="005218F2" w:rsidRPr="005218F2" w:rsidRDefault="005218F2" w:rsidP="005218F2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от  </w:t>
      </w:r>
      <w:r w:rsidR="006E594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27.11.2017г. </w:t>
      </w:r>
      <w:r w:rsidRPr="005218F2">
        <w:rPr>
          <w:rFonts w:ascii="Times New Roman" w:hAnsi="Times New Roman"/>
          <w:bCs/>
          <w:color w:val="000000"/>
          <w:sz w:val="24"/>
          <w:szCs w:val="24"/>
          <w:lang w:eastAsia="ru-RU"/>
        </w:rPr>
        <w:t>№</w:t>
      </w:r>
      <w:r w:rsidR="006E594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24</w:t>
      </w:r>
      <w:bookmarkStart w:id="0" w:name="_GoBack"/>
      <w:bookmarkEnd w:id="0"/>
    </w:p>
    <w:p w:rsidR="005218F2" w:rsidRDefault="005218F2" w:rsidP="00C32F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ПРОГНОЗНЫЙ ПЛАН (ПРОГРАММА) ПРИВАТИЗАЦИИ</w:t>
      </w:r>
    </w:p>
    <w:p w:rsidR="00C75687" w:rsidRPr="00C75687" w:rsidRDefault="00D85179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МУНИЦИПАЛЬНОГО ИМУЩЕСТВА НА 2018</w:t>
      </w:r>
      <w:r w:rsidR="00C75687"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 И НА ПЛАНО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ВЫЙ                  ПЕРИОД 2019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2020</w:t>
      </w:r>
      <w:r w:rsidR="00C75687" w:rsidRPr="00C7568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Цели, задачи и направления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приватизации муниципального имущества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1.1. Главными целями приватизации объектов муниципальной собственности городского округа город Михайловка (далее - объекты муниципальной собственности) являются повышение эффективности управления муниципальной собственностью городского округ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а, мобилизации доходов в 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бюджет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городского округа город Михайловка Волгоградской области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, оптимизации использования муниципального имущества, недопущение его ухудшения, снижение бремени расходов по содержанию объектов муниципальной собственности.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 Для достижения указанных целей необходимо решение следующих задач: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1.2.1. Повышение эффективности использования муниципального имущества.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1.2.2. Оптимизация структуры муниципальной собственности городского округа город Михайловка, то есть приватизация муниципального имущества, не обеспечивающего выполнение функций и полномочий органов местного самоуправления городского округа город Михайловка.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1.2.3. Пополнение доходной части бюджета городского округа город Михайловка</w:t>
      </w:r>
      <w:r w:rsidR="00833ACD" w:rsidRP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приватизации муниципального имущества.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1.2.4. Уменьшение бюджетных расходов на управление объектами муниципальной собственности.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1.2.5. Создание условий для развития рынка недвижимости.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1.2.6. Создание благоприятной экономической среды для развития бизнеса, прежде всего в наиболее важных секторах экономики городского округа город Михайловка</w:t>
      </w:r>
      <w:r w:rsidR="00833ACD" w:rsidRP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>Волгоградской области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1.2.7. Привлечение инвестиций в реальный сектор экономики городского округа город Михайловка.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1.2.8. Создание широкого слоя эффективных собственников, ориентированных на расширение производства товаров и услуг, необходимых населению городского округа город Михайловка, создание новых рабочих мест в соответствии с Федеральным законом от 26 июля 2006 г. N 135-ФЗ «О защите конкуренции».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1.2.9. Обеспечение со стороны органов местного самоуправления городского округа город Михайловка процесса приватиз</w:t>
      </w:r>
      <w:r w:rsidR="00981D7B">
        <w:rPr>
          <w:rFonts w:ascii="Times New Roman" w:hAnsi="Times New Roman"/>
          <w:color w:val="000000"/>
          <w:sz w:val="24"/>
          <w:szCs w:val="24"/>
          <w:lang w:eastAsia="ru-RU"/>
        </w:rPr>
        <w:t>ации муниципального имущества по принципу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равенства покупателей в соответствии со ст. 13 Федеральног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закона от 21 декабря 2001 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33AC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№ 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1.3. Основными направлениями в осуществлении приватизации муниципального имущества являются: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1.3.1. Приватизация объектов недвижимости и земельных участков, на которых расположены эти объекты недвижимости.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1.3.2. Приватизация муниципальных унитарных предприятий городского округа город Михайловка Волгоградской области</w:t>
      </w:r>
      <w:r w:rsidR="00981D7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2. Перечень объектов муниципального имущества,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>пре</w:t>
      </w:r>
      <w:r w:rsidR="00D85179">
        <w:rPr>
          <w:rFonts w:ascii="Times New Roman" w:hAnsi="Times New Roman"/>
          <w:color w:val="000000"/>
          <w:sz w:val="24"/>
          <w:szCs w:val="24"/>
          <w:lang w:eastAsia="ru-RU"/>
        </w:rPr>
        <w:t>длагаемых к приватизации на 2018 год и плановый период 2019 и 2020</w:t>
      </w:r>
      <w:r w:rsidRPr="00C756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</w:t>
      </w:r>
    </w:p>
    <w:p w:rsidR="00C75687" w:rsidRPr="00C75687" w:rsidRDefault="00C75687" w:rsidP="00C75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2693"/>
        <w:gridCol w:w="3827"/>
        <w:gridCol w:w="1276"/>
      </w:tblGrid>
      <w:tr w:rsidR="00564EE6" w:rsidRPr="00C32FC4" w:rsidTr="00564EE6">
        <w:tc>
          <w:tcPr>
            <w:tcW w:w="534" w:type="dxa"/>
          </w:tcPr>
          <w:p w:rsidR="00564EE6" w:rsidRPr="00C32FC4" w:rsidRDefault="00564EE6" w:rsidP="005218F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7" w:type="dxa"/>
          </w:tcPr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693" w:type="dxa"/>
          </w:tcPr>
          <w:p w:rsidR="00564EE6" w:rsidRPr="00C32FC4" w:rsidRDefault="00833ACD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</w:tcPr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32F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76" w:type="dxa"/>
          </w:tcPr>
          <w:p w:rsidR="00564EE6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привати</w:t>
            </w:r>
            <w:proofErr w:type="spellEnd"/>
          </w:p>
          <w:p w:rsidR="00564EE6" w:rsidRPr="00C32FC4" w:rsidRDefault="00564EE6" w:rsidP="005218F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зации</w:t>
            </w:r>
            <w:proofErr w:type="spellEnd"/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г. Михайловка,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Ленина,169</w:t>
            </w:r>
          </w:p>
        </w:tc>
        <w:tc>
          <w:tcPr>
            <w:tcW w:w="3827" w:type="dxa"/>
          </w:tcPr>
          <w:p w:rsidR="00564EE6" w:rsidRPr="0071772D" w:rsidRDefault="00564EE6" w:rsidP="0069200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227,6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A65F54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="00A65F54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437,6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Комплекс зданий в составе объектов: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г. Михайловка,</w:t>
            </w: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пер. Ясный,5</w:t>
            </w:r>
          </w:p>
        </w:tc>
        <w:tc>
          <w:tcPr>
            <w:tcW w:w="3827" w:type="dxa"/>
          </w:tcPr>
          <w:p w:rsidR="00564EE6" w:rsidRPr="0071772D" w:rsidRDefault="00564EE6" w:rsidP="00DB7A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 одноэтажных зданий и сооружений, общей площадью 855,9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r w:rsidR="00A65F54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r w:rsidR="00A65F54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2384,35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7704CE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473,8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литер: А,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7704CE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здание, общей площадью 38,3кв.м., литер: 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7704CE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78,1кв.м., литер: В,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7704CE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44,8кв.м., литер: Д,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</w:tcPr>
          <w:p w:rsidR="00564EE6" w:rsidRPr="0071772D" w:rsidRDefault="007704CE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Нежилое здание </w:t>
            </w:r>
          </w:p>
        </w:tc>
        <w:tc>
          <w:tcPr>
            <w:tcW w:w="2693" w:type="dxa"/>
          </w:tcPr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4EE6" w:rsidRPr="0071772D" w:rsidRDefault="00564EE6" w:rsidP="00BE7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здание, общей площадью 220,9кв.м., литер: Е, этажность:1</w:t>
            </w:r>
          </w:p>
        </w:tc>
        <w:tc>
          <w:tcPr>
            <w:tcW w:w="1276" w:type="dxa"/>
          </w:tcPr>
          <w:p w:rsidR="00564EE6" w:rsidRPr="0071772D" w:rsidRDefault="00564EE6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7DAF" w:rsidRPr="00C32FC4" w:rsidTr="00564EE6">
        <w:tc>
          <w:tcPr>
            <w:tcW w:w="534" w:type="dxa"/>
          </w:tcPr>
          <w:p w:rsidR="00627DAF" w:rsidRPr="0071772D" w:rsidRDefault="00627DAF" w:rsidP="00A06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627DAF" w:rsidRPr="0071772D" w:rsidRDefault="00627DAF" w:rsidP="00A061A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Нежилое здание</w:t>
            </w:r>
          </w:p>
        </w:tc>
        <w:tc>
          <w:tcPr>
            <w:tcW w:w="2693" w:type="dxa"/>
          </w:tcPr>
          <w:p w:rsidR="00627DAF" w:rsidRPr="0071772D" w:rsidRDefault="00627DAF" w:rsidP="00A0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 обл.,</w:t>
            </w:r>
          </w:p>
          <w:p w:rsidR="00627DAF" w:rsidRPr="0071772D" w:rsidRDefault="00627DAF" w:rsidP="00A0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ихайловка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627DAF" w:rsidRPr="0071772D" w:rsidRDefault="00627DAF" w:rsidP="00A06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Пирогова,2</w:t>
            </w:r>
          </w:p>
        </w:tc>
        <w:tc>
          <w:tcPr>
            <w:tcW w:w="3827" w:type="dxa"/>
          </w:tcPr>
          <w:p w:rsidR="00627DAF" w:rsidRPr="0071772D" w:rsidRDefault="00627DAF" w:rsidP="00A061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нежилое здание, общей площадью 780,3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2 298,0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., остаточная стоимость 0,0 руб.</w:t>
            </w:r>
          </w:p>
        </w:tc>
        <w:tc>
          <w:tcPr>
            <w:tcW w:w="1276" w:type="dxa"/>
          </w:tcPr>
          <w:p w:rsidR="00627DAF" w:rsidRPr="0071772D" w:rsidRDefault="00627DAF" w:rsidP="00A061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Здание </w:t>
            </w:r>
            <w:r w:rsidRPr="0071772D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 х.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Ильменский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1-й,                ул. Центральная, 26</w:t>
            </w:r>
          </w:p>
        </w:tc>
        <w:tc>
          <w:tcPr>
            <w:tcW w:w="3827" w:type="dxa"/>
          </w:tcPr>
          <w:p w:rsidR="00564EE6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sz w:val="24"/>
                <w:szCs w:val="24"/>
              </w:rPr>
              <w:t xml:space="preserve">Отдельно стоящее нежилое здание. Общей площадью           407,4 </w:t>
            </w:r>
            <w:proofErr w:type="spellStart"/>
            <w:r w:rsidRPr="007177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sz w:val="24"/>
                <w:szCs w:val="24"/>
              </w:rPr>
              <w:t>. Балансовая стоимость 1 644,7 тыс. руб., о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статочная стоимость 0,0 руб.</w:t>
            </w:r>
          </w:p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Етеревская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Школьная,2А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150,1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32,50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564EE6" w:rsidRPr="0071772D" w:rsidRDefault="00A65F54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Здание начальной школы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иновьев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3827" w:type="dxa"/>
          </w:tcPr>
          <w:p w:rsidR="00564EE6" w:rsidRPr="0071772D" w:rsidRDefault="00564EE6" w:rsidP="003E3983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Отдельно стоящее нежилое здание, общей площадью 64,2 кв. м. Балансовая стоимость 99,5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Фельдшерско-акушерский пункт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ул. Новая,9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здание,  общей площадью 39,7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 199,75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Здание дома культуры 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х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.Ф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ролов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ул. Центральная,7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Отдельно стоящее здание,  общей площадью 171,4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стоимость  146,2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маслобойни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традное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пер.Мельничный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здание,  общей площадью 97,3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Балансовая стоимость  181,0 тыс. руб., остаточная стоимость 0,0 рублей. 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бани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с. Сидоры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Набережная,1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Отдельно стоящее  одноэтажное нежилое здание, общей площадью 219,4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441BE0">
              <w:rPr>
                <w:rFonts w:ascii="Times New Roman" w:hAnsi="Times New Roman"/>
                <w:color w:val="000000"/>
                <w:sz w:val="24"/>
                <w:szCs w:val="24"/>
              </w:rPr>
              <w:t>в.м</w:t>
            </w:r>
            <w:proofErr w:type="spellEnd"/>
            <w:r w:rsidR="00441BE0">
              <w:rPr>
                <w:rFonts w:ascii="Times New Roman" w:hAnsi="Times New Roman"/>
                <w:color w:val="000000"/>
                <w:sz w:val="24"/>
                <w:szCs w:val="24"/>
              </w:rPr>
              <w:t>. Балансовая стоимость 379,4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руб., остаточная стоимость 0,0 рублей.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Здание начальной школы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обл., Михайловский р-н,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х. Субботин,</w:t>
            </w:r>
          </w:p>
          <w:p w:rsidR="00564EE6" w:rsidRPr="0071772D" w:rsidRDefault="00564EE6" w:rsidP="00C865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ул. Юрия Прищепного,84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стоящее  нежилое здание. Балансовая стоимость 62,21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6A45B5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7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Оздоровительный лагерь «Елочка» в составе:</w:t>
            </w:r>
          </w:p>
        </w:tc>
        <w:tc>
          <w:tcPr>
            <w:tcW w:w="2693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Волгоградская обл., Михайловский р-н,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Рахинское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урочище, оздоровительный лагерь «Елочка»</w:t>
            </w:r>
          </w:p>
        </w:tc>
        <w:tc>
          <w:tcPr>
            <w:tcW w:w="3827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Имущественный комплекс, состоящий из 22 объектов, балансовая стоимость 6959,1 тыс. руб., остаточная стоимость 0,0 руб.</w:t>
            </w:r>
          </w:p>
        </w:tc>
        <w:tc>
          <w:tcPr>
            <w:tcW w:w="1276" w:type="dxa"/>
          </w:tcPr>
          <w:p w:rsidR="00564EE6" w:rsidRPr="0071772D" w:rsidRDefault="00A65F54" w:rsidP="00564EE6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  <w:r w:rsidR="00564EE6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44,6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C32FC4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25,7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117,4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Сарай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313,4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1990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Сарай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10,9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24,8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82,2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1990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</w:t>
            </w:r>
            <w:proofErr w:type="gram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сторожки</w:t>
            </w:r>
            <w:proofErr w:type="gramEnd"/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54,9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столовой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431,8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постройки;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Административное здание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77,8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865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медпункта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67,9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корпуса №1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208,6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№2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210,7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№3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211,2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., 1956 </w:t>
            </w: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года постройки;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№4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200,5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корпуса №5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932,1 кв.м.,1980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Здание прачечной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96,6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Летний кинотеатр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233,1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Здание котельной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16,2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4EE6" w:rsidRPr="0071772D" w:rsidTr="00564EE6">
        <w:tc>
          <w:tcPr>
            <w:tcW w:w="534" w:type="dxa"/>
          </w:tcPr>
          <w:p w:rsidR="00564EE6" w:rsidRPr="0071772D" w:rsidRDefault="00564EE6" w:rsidP="00C32FC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Спальный корпус </w:t>
            </w:r>
          </w:p>
        </w:tc>
        <w:tc>
          <w:tcPr>
            <w:tcW w:w="2693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3827" w:type="dxa"/>
            <w:vAlign w:val="center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137,4 </w:t>
            </w:r>
            <w:proofErr w:type="spellStart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7177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1956 года постройки</w:t>
            </w:r>
          </w:p>
        </w:tc>
        <w:tc>
          <w:tcPr>
            <w:tcW w:w="1276" w:type="dxa"/>
          </w:tcPr>
          <w:p w:rsidR="00564EE6" w:rsidRPr="0071772D" w:rsidRDefault="00564EE6" w:rsidP="00C8652D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4093" w:rsidRDefault="002B4093" w:rsidP="00C756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B4093" w:rsidSect="00C7568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A8D"/>
    <w:multiLevelType w:val="hybridMultilevel"/>
    <w:tmpl w:val="1DEEAB96"/>
    <w:lvl w:ilvl="0" w:tplc="C8BEA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DF4"/>
    <w:rsid w:val="000426C7"/>
    <w:rsid w:val="00143D44"/>
    <w:rsid w:val="00290EBD"/>
    <w:rsid w:val="00292E1C"/>
    <w:rsid w:val="002B4093"/>
    <w:rsid w:val="00301B47"/>
    <w:rsid w:val="003125C6"/>
    <w:rsid w:val="003E3983"/>
    <w:rsid w:val="004015BC"/>
    <w:rsid w:val="00441BE0"/>
    <w:rsid w:val="005218F2"/>
    <w:rsid w:val="00564EE6"/>
    <w:rsid w:val="005E5DD6"/>
    <w:rsid w:val="00627DAF"/>
    <w:rsid w:val="00692009"/>
    <w:rsid w:val="006A45B5"/>
    <w:rsid w:val="006C6BCD"/>
    <w:rsid w:val="006E594E"/>
    <w:rsid w:val="0071772D"/>
    <w:rsid w:val="007704CE"/>
    <w:rsid w:val="007E5DF4"/>
    <w:rsid w:val="00833ACD"/>
    <w:rsid w:val="0092051B"/>
    <w:rsid w:val="00981D7B"/>
    <w:rsid w:val="0098482D"/>
    <w:rsid w:val="00A20AA5"/>
    <w:rsid w:val="00A65F54"/>
    <w:rsid w:val="00B00874"/>
    <w:rsid w:val="00B45166"/>
    <w:rsid w:val="00B63CBE"/>
    <w:rsid w:val="00BE7BAA"/>
    <w:rsid w:val="00C32FC4"/>
    <w:rsid w:val="00C51AE7"/>
    <w:rsid w:val="00C75687"/>
    <w:rsid w:val="00C8652D"/>
    <w:rsid w:val="00D00078"/>
    <w:rsid w:val="00D57BD4"/>
    <w:rsid w:val="00D85179"/>
    <w:rsid w:val="00DB7ACE"/>
    <w:rsid w:val="00E50E6B"/>
    <w:rsid w:val="00E833A1"/>
    <w:rsid w:val="00ED6E5C"/>
    <w:rsid w:val="00FB30EA"/>
    <w:rsid w:val="00FC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A1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E833A1"/>
    <w:pPr>
      <w:keepNext/>
      <w:spacing w:after="0" w:line="240" w:lineRule="auto"/>
      <w:ind w:right="85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E833A1"/>
    <w:rPr>
      <w:rFonts w:ascii="Cambria" w:hAnsi="Cambria"/>
      <w:b/>
      <w:bCs/>
      <w:sz w:val="26"/>
      <w:szCs w:val="26"/>
    </w:rPr>
  </w:style>
  <w:style w:type="paragraph" w:styleId="a3">
    <w:name w:val="No Spacing"/>
    <w:uiPriority w:val="99"/>
    <w:qFormat/>
    <w:rsid w:val="00E833A1"/>
    <w:rPr>
      <w:sz w:val="22"/>
      <w:szCs w:val="22"/>
    </w:rPr>
  </w:style>
  <w:style w:type="paragraph" w:styleId="a4">
    <w:name w:val="List Paragraph"/>
    <w:basedOn w:val="a"/>
    <w:uiPriority w:val="99"/>
    <w:qFormat/>
    <w:rsid w:val="00E833A1"/>
    <w:pPr>
      <w:ind w:left="720"/>
      <w:contextualSpacing/>
    </w:pPr>
  </w:style>
  <w:style w:type="table" w:styleId="a5">
    <w:name w:val="Table Grid"/>
    <w:basedOn w:val="a1"/>
    <w:uiPriority w:val="59"/>
    <w:rsid w:val="00C32FC4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7989-27EA-4DCF-AF3B-35169F44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23</cp:revision>
  <cp:lastPrinted>2017-11-15T11:09:00Z</cp:lastPrinted>
  <dcterms:created xsi:type="dcterms:W3CDTF">2016-09-15T08:43:00Z</dcterms:created>
  <dcterms:modified xsi:type="dcterms:W3CDTF">2017-11-28T11:24:00Z</dcterms:modified>
</cp:coreProperties>
</file>